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F68E" w14:textId="77777777" w:rsidR="00B2666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ÉPOCA ESPECIAL DE RECUPERAÇÃO DE MÓDULOS</w:t>
      </w:r>
    </w:p>
    <w:p w14:paraId="7F415F81" w14:textId="77777777" w:rsidR="00ED721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MATRIZ DA PROVA DE RECUPERAÇÃO</w:t>
      </w:r>
    </w:p>
    <w:tbl>
      <w:tblPr>
        <w:tblW w:w="13886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377"/>
        <w:gridCol w:w="2977"/>
        <w:gridCol w:w="5532"/>
      </w:tblGrid>
      <w:tr w:rsidR="00ED7218" w:rsidRPr="000F32EA" w14:paraId="4D7BDD08" w14:textId="77777777" w:rsidTr="00ED7218">
        <w:trPr>
          <w:trHeight w:val="456"/>
          <w:jc w:val="center"/>
        </w:trPr>
        <w:tc>
          <w:tcPr>
            <w:tcW w:w="13886" w:type="dxa"/>
            <w:gridSpan w:val="3"/>
            <w:shd w:val="clear" w:color="auto" w:fill="DEEAF6"/>
          </w:tcPr>
          <w:p w14:paraId="09F9C15E" w14:textId="136E5E33" w:rsidR="00ED7218" w:rsidRPr="008969C7" w:rsidRDefault="00ED7218" w:rsidP="008969C7">
            <w:r w:rsidRPr="00363B05">
              <w:rPr>
                <w:rFonts w:ascii="Calibri Light" w:hAnsi="Calibri Light" w:cs="Calibri Light"/>
                <w:b/>
              </w:rPr>
              <w:t>Disciplina</w:t>
            </w:r>
            <w:r w:rsidR="008969C7">
              <w:rPr>
                <w:rFonts w:ascii="Calibri Light" w:hAnsi="Calibri Light" w:cs="Calibri Light"/>
                <w:b/>
              </w:rPr>
              <w:t xml:space="preserve">: </w:t>
            </w:r>
            <w:r w:rsidR="004302E3" w:rsidRPr="00053A8B">
              <w:t>0798 - Utilitários</w:t>
            </w:r>
          </w:p>
        </w:tc>
      </w:tr>
      <w:tr w:rsidR="00ED7218" w:rsidRPr="000F32EA" w14:paraId="338BCE7F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23DB6A5A" w14:textId="4778626F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Modalidade da Prova:</w:t>
            </w:r>
            <w:r w:rsidR="00311549">
              <w:rPr>
                <w:rFonts w:ascii="Calibri Light" w:hAnsi="Calibri Light" w:cs="Calibri Light"/>
                <w:b/>
              </w:rPr>
              <w:t xml:space="preserve"> Prova Escrita e Prova Oral</w:t>
            </w:r>
          </w:p>
        </w:tc>
      </w:tr>
      <w:tr w:rsidR="00ED7218" w:rsidRPr="000F32EA" w14:paraId="0FDA4818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157DA2C6" w14:textId="5E8DF8A9" w:rsidR="00ED7218" w:rsidRPr="00363B05" w:rsidRDefault="00ED7218" w:rsidP="00D622CB">
            <w:pPr>
              <w:spacing w:before="120" w:after="120"/>
              <w:ind w:right="-26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Duração da Prova:</w:t>
            </w:r>
            <w:r w:rsidR="00311549">
              <w:rPr>
                <w:rFonts w:ascii="Calibri Light" w:hAnsi="Calibri Light" w:cs="Calibri Light"/>
                <w:b/>
              </w:rPr>
              <w:t xml:space="preserve"> 90 minutos (Prova Escrita) </w:t>
            </w:r>
          </w:p>
        </w:tc>
      </w:tr>
      <w:tr w:rsidR="00ED7218" w:rsidRPr="000F32EA" w14:paraId="12BAE8EE" w14:textId="77777777" w:rsidTr="00ED7218">
        <w:trPr>
          <w:jc w:val="center"/>
        </w:trPr>
        <w:tc>
          <w:tcPr>
            <w:tcW w:w="5377" w:type="dxa"/>
            <w:shd w:val="clear" w:color="auto" w:fill="DEEAF6"/>
            <w:vAlign w:val="bottom"/>
          </w:tcPr>
          <w:p w14:paraId="440C831B" w14:textId="0B0AD403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 w:rsidRPr="00363B05">
              <w:rPr>
                <w:rFonts w:ascii="Calibri Light" w:hAnsi="Calibri Light" w:cs="Calibri Light"/>
                <w:b/>
              </w:rPr>
              <w:t>Ano Letivo:</w:t>
            </w:r>
            <w:r w:rsidRPr="00363B05">
              <w:rPr>
                <w:rFonts w:ascii="Calibri Light" w:hAnsi="Calibri Light" w:cs="Calibri Light"/>
              </w:rPr>
              <w:t xml:space="preserve"> 20</w:t>
            </w:r>
            <w:r>
              <w:rPr>
                <w:rFonts w:ascii="Calibri Light" w:hAnsi="Calibri Light" w:cs="Calibri Light"/>
              </w:rPr>
              <w:t>2</w:t>
            </w:r>
            <w:r w:rsidR="003D64D2">
              <w:rPr>
                <w:rFonts w:ascii="Calibri Light" w:hAnsi="Calibri Light" w:cs="Calibri Light"/>
              </w:rPr>
              <w:t>5</w:t>
            </w:r>
            <w:r w:rsidRPr="00363B05">
              <w:rPr>
                <w:rFonts w:ascii="Calibri Light" w:hAnsi="Calibri Light" w:cs="Calibri Light"/>
              </w:rPr>
              <w:t>/202</w:t>
            </w:r>
            <w:r w:rsidR="003D64D2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2977" w:type="dxa"/>
            <w:shd w:val="clear" w:color="auto" w:fill="DEEAF6"/>
            <w:vAlign w:val="bottom"/>
          </w:tcPr>
          <w:p w14:paraId="2F0E7A1A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532" w:type="dxa"/>
            <w:shd w:val="clear" w:color="auto" w:fill="DEEAF6"/>
            <w:vAlign w:val="bottom"/>
          </w:tcPr>
          <w:p w14:paraId="596F025F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</w:tbl>
    <w:tbl>
      <w:tblPr>
        <w:tblStyle w:val="TabelacomGrelha"/>
        <w:tblW w:w="13962" w:type="dxa"/>
        <w:tblInd w:w="-5" w:type="dxa"/>
        <w:tblLook w:val="04A0" w:firstRow="1" w:lastRow="0" w:firstColumn="1" w:lastColumn="0" w:noHBand="0" w:noVBand="1"/>
      </w:tblPr>
      <w:tblGrid>
        <w:gridCol w:w="4814"/>
        <w:gridCol w:w="2978"/>
        <w:gridCol w:w="1808"/>
        <w:gridCol w:w="2161"/>
        <w:gridCol w:w="2201"/>
      </w:tblGrid>
      <w:tr w:rsidR="004302E3" w:rsidRPr="00141908" w14:paraId="3BB8F2F0" w14:textId="77777777" w:rsidTr="00DA0EB8">
        <w:tc>
          <w:tcPr>
            <w:tcW w:w="0" w:type="auto"/>
            <w:vAlign w:val="center"/>
          </w:tcPr>
          <w:p w14:paraId="46550338" w14:textId="16AD3CF7" w:rsidR="004302E3" w:rsidRPr="00141908" w:rsidRDefault="004302E3" w:rsidP="00430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CONTEÚDOS</w:t>
            </w:r>
          </w:p>
        </w:tc>
        <w:tc>
          <w:tcPr>
            <w:tcW w:w="0" w:type="auto"/>
            <w:vAlign w:val="center"/>
          </w:tcPr>
          <w:p w14:paraId="46694419" w14:textId="0F0886BB" w:rsidR="004302E3" w:rsidRPr="00141908" w:rsidRDefault="004302E3" w:rsidP="00430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OBJETIVOS</w:t>
            </w:r>
          </w:p>
        </w:tc>
        <w:tc>
          <w:tcPr>
            <w:tcW w:w="0" w:type="auto"/>
            <w:vAlign w:val="center"/>
          </w:tcPr>
          <w:p w14:paraId="4F665B3B" w14:textId="552573D9" w:rsidR="004302E3" w:rsidRPr="00141908" w:rsidRDefault="004302E3" w:rsidP="00430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ESTRUTURA</w:t>
            </w:r>
          </w:p>
        </w:tc>
        <w:tc>
          <w:tcPr>
            <w:tcW w:w="0" w:type="auto"/>
            <w:vAlign w:val="center"/>
          </w:tcPr>
          <w:p w14:paraId="24C6D2B5" w14:textId="18DA235A" w:rsidR="004302E3" w:rsidRPr="00141908" w:rsidRDefault="004302E3" w:rsidP="00430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COTAÇÕES</w:t>
            </w:r>
          </w:p>
        </w:tc>
        <w:tc>
          <w:tcPr>
            <w:tcW w:w="0" w:type="auto"/>
            <w:vAlign w:val="center"/>
          </w:tcPr>
          <w:p w14:paraId="7A8E2F49" w14:textId="038AED2B" w:rsidR="004302E3" w:rsidRPr="00141908" w:rsidRDefault="004302E3" w:rsidP="00430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CRITÉRIOS DE CLASSIFICAÇÃO</w:t>
            </w:r>
          </w:p>
        </w:tc>
      </w:tr>
      <w:tr w:rsidR="004302E3" w:rsidRPr="00141908" w14:paraId="4545D59F" w14:textId="77777777" w:rsidTr="00670585">
        <w:tc>
          <w:tcPr>
            <w:tcW w:w="0" w:type="auto"/>
            <w:vAlign w:val="center"/>
          </w:tcPr>
          <w:p w14:paraId="414CBEEC" w14:textId="03B94A50" w:rsidR="004302E3" w:rsidRPr="00141908" w:rsidRDefault="004302E3" w:rsidP="00430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Conceito de software utilitário</w:t>
            </w:r>
            <w:r>
              <w:br/>
              <w:t>- Monitorização do sistema (CPU, RAM, rede)</w:t>
            </w:r>
            <w:r>
              <w:br/>
              <w:t>- Gestor de Tarefas</w:t>
            </w:r>
            <w:r>
              <w:br/>
              <w:t>- Informações do sistema (msinfo32)</w:t>
            </w:r>
            <w:r>
              <w:br/>
              <w:t>- Processos e serviços</w:t>
            </w:r>
            <w:r>
              <w:br/>
              <w:t>- Gestão de discos (partições, letras de unidade)</w:t>
            </w:r>
            <w:r>
              <w:br/>
              <w:t>- Ferramentas do sistema (CHKDSK, Limpeza de Disco)</w:t>
            </w:r>
          </w:p>
        </w:tc>
        <w:tc>
          <w:tcPr>
            <w:tcW w:w="0" w:type="auto"/>
            <w:vAlign w:val="center"/>
          </w:tcPr>
          <w:p w14:paraId="3845467E" w14:textId="7664A1AC" w:rsidR="004302E3" w:rsidRPr="00141908" w:rsidRDefault="004302E3" w:rsidP="00430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Compreender a função dos utilitários do sistema</w:t>
            </w:r>
            <w:r>
              <w:br/>
              <w:t>- Monitorizar recursos do computador</w:t>
            </w:r>
            <w:r>
              <w:br/>
              <w:t>- Identificar processos e ferramentas de manutenção</w:t>
            </w:r>
          </w:p>
        </w:tc>
        <w:tc>
          <w:tcPr>
            <w:tcW w:w="0" w:type="auto"/>
            <w:vAlign w:val="center"/>
          </w:tcPr>
          <w:p w14:paraId="54AE12AF" w14:textId="0D9B2FAF" w:rsidR="004302E3" w:rsidRPr="00141908" w:rsidRDefault="004302E3" w:rsidP="00430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350FA548" w14:textId="15810B24" w:rsidR="004302E3" w:rsidRPr="00141908" w:rsidRDefault="004302E3" w:rsidP="00430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15 questões × 5 pontos = 75 pontos</w:t>
            </w:r>
          </w:p>
        </w:tc>
        <w:tc>
          <w:tcPr>
            <w:tcW w:w="0" w:type="auto"/>
            <w:vAlign w:val="center"/>
          </w:tcPr>
          <w:p w14:paraId="34448F9A" w14:textId="12953142" w:rsidR="004302E3" w:rsidRPr="00141908" w:rsidRDefault="004302E3" w:rsidP="00430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4302E3" w:rsidRPr="00141908" w14:paraId="07A274DD" w14:textId="77777777" w:rsidTr="00670585">
        <w:tc>
          <w:tcPr>
            <w:tcW w:w="0" w:type="auto"/>
            <w:vAlign w:val="center"/>
          </w:tcPr>
          <w:p w14:paraId="232103F7" w14:textId="008F67E7" w:rsidR="004302E3" w:rsidRPr="00141908" w:rsidRDefault="004302E3" w:rsidP="00430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Otimização de sistemas (desfragmentação, TRIM)</w:t>
            </w:r>
            <w:r>
              <w:br/>
              <w:t xml:space="preserve">- Compressão de ficheiros (.zip, .7z, </w:t>
            </w:r>
            <w:proofErr w:type="spellStart"/>
            <w:r>
              <w:t>autoextraíveis</w:t>
            </w:r>
            <w:proofErr w:type="spellEnd"/>
            <w:r>
              <w:t>)</w:t>
            </w:r>
            <w:r>
              <w:br/>
              <w:t xml:space="preserve">- Segurança (antivírus, firewall, spyware, </w:t>
            </w:r>
            <w:proofErr w:type="spellStart"/>
            <w:r>
              <w:t>ransomware</w:t>
            </w:r>
            <w:proofErr w:type="spellEnd"/>
            <w:r>
              <w:t>)</w:t>
            </w:r>
            <w:r>
              <w:br/>
              <w:t>- Gestão de serviços (</w:t>
            </w:r>
            <w:proofErr w:type="spellStart"/>
            <w:r>
              <w:t>services.msc</w:t>
            </w:r>
            <w:proofErr w:type="spellEnd"/>
            <w:r>
              <w:t>)</w:t>
            </w:r>
            <w:r>
              <w:br/>
              <w:t>- Atualizações e proteção do sistema</w:t>
            </w:r>
          </w:p>
        </w:tc>
        <w:tc>
          <w:tcPr>
            <w:tcW w:w="0" w:type="auto"/>
            <w:vAlign w:val="center"/>
          </w:tcPr>
          <w:p w14:paraId="44A1CDFB" w14:textId="1891C1DE" w:rsidR="004302E3" w:rsidRPr="00141908" w:rsidRDefault="004302E3" w:rsidP="00430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Compreender técnicas de otimização</w:t>
            </w:r>
            <w:r>
              <w:br/>
              <w:t>- Identificar ameaças de segurança</w:t>
            </w:r>
            <w:r>
              <w:br/>
              <w:t>- Aplicar boas práticas de proteção do sistema</w:t>
            </w:r>
          </w:p>
        </w:tc>
        <w:tc>
          <w:tcPr>
            <w:tcW w:w="0" w:type="auto"/>
            <w:vAlign w:val="center"/>
          </w:tcPr>
          <w:p w14:paraId="0E67F951" w14:textId="2AC716ED" w:rsidR="004302E3" w:rsidRPr="00141908" w:rsidRDefault="004302E3" w:rsidP="00430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45D457D1" w14:textId="32C746B2" w:rsidR="004302E3" w:rsidRPr="00141908" w:rsidRDefault="004302E3" w:rsidP="00430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15 questões × 5 pontos = 75 pontos</w:t>
            </w:r>
          </w:p>
        </w:tc>
        <w:tc>
          <w:tcPr>
            <w:tcW w:w="0" w:type="auto"/>
            <w:vAlign w:val="center"/>
          </w:tcPr>
          <w:p w14:paraId="7E39BA06" w14:textId="21EFEC86" w:rsidR="004302E3" w:rsidRPr="00141908" w:rsidRDefault="004302E3" w:rsidP="00430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4302E3" w:rsidRPr="00141908" w14:paraId="7D33C309" w14:textId="77777777" w:rsidTr="00670585">
        <w:tc>
          <w:tcPr>
            <w:tcW w:w="0" w:type="auto"/>
            <w:vAlign w:val="center"/>
          </w:tcPr>
          <w:p w14:paraId="7E69FF59" w14:textId="0C51A850" w:rsidR="004302E3" w:rsidRPr="00141908" w:rsidRDefault="004302E3" w:rsidP="00430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Backups (completo, incremental, diferencial)</w:t>
            </w:r>
            <w:r>
              <w:br/>
              <w:t>- Ponto de restauro</w:t>
            </w:r>
            <w:r>
              <w:br/>
              <w:t>- Recuperação do sistema (</w:t>
            </w:r>
            <w:proofErr w:type="spellStart"/>
            <w:r>
              <w:t>pen</w:t>
            </w:r>
            <w:proofErr w:type="spellEnd"/>
            <w:r>
              <w:t xml:space="preserve">/disco de </w:t>
            </w:r>
            <w:r>
              <w:lastRenderedPageBreak/>
              <w:t>recuperação)</w:t>
            </w:r>
            <w:r>
              <w:br/>
              <w:t>- Ferramentas Linux (TAR)</w:t>
            </w:r>
            <w:r>
              <w:br/>
              <w:t>- Boas práticas de manutenção</w:t>
            </w:r>
            <w:r>
              <w:br/>
              <w:t>- Gestão de ficheiros e armazenamento</w:t>
            </w:r>
          </w:p>
        </w:tc>
        <w:tc>
          <w:tcPr>
            <w:tcW w:w="0" w:type="auto"/>
            <w:vAlign w:val="center"/>
          </w:tcPr>
          <w:p w14:paraId="4375FAF5" w14:textId="33B2B5CE" w:rsidR="004302E3" w:rsidRPr="00141908" w:rsidRDefault="004302E3" w:rsidP="00430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lastRenderedPageBreak/>
              <w:t>- Compreender estratégias de backup e recuperação</w:t>
            </w:r>
            <w:r>
              <w:br/>
              <w:t xml:space="preserve">- Aplicar medidas de </w:t>
            </w:r>
            <w:r>
              <w:lastRenderedPageBreak/>
              <w:t>prevenção de perda de dados</w:t>
            </w:r>
            <w:r>
              <w:br/>
              <w:t>- Relacionar utilitários com manutenção do sistema</w:t>
            </w:r>
          </w:p>
        </w:tc>
        <w:tc>
          <w:tcPr>
            <w:tcW w:w="0" w:type="auto"/>
            <w:vAlign w:val="center"/>
          </w:tcPr>
          <w:p w14:paraId="20296C23" w14:textId="69F56C86" w:rsidR="004302E3" w:rsidRPr="00141908" w:rsidRDefault="004302E3" w:rsidP="00430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lastRenderedPageBreak/>
              <w:t>Grupo III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70263A1A" w14:textId="07513A38" w:rsidR="004302E3" w:rsidRPr="00141908" w:rsidRDefault="004302E3" w:rsidP="00430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10 questões × 5 pontos = 50 pontos</w:t>
            </w:r>
          </w:p>
        </w:tc>
        <w:tc>
          <w:tcPr>
            <w:tcW w:w="0" w:type="auto"/>
            <w:vAlign w:val="center"/>
          </w:tcPr>
          <w:p w14:paraId="058FEAEA" w14:textId="523336EE" w:rsidR="004302E3" w:rsidRPr="00141908" w:rsidRDefault="004302E3" w:rsidP="00430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 xml:space="preserve">Resposta incorreta: 0 </w:t>
            </w:r>
            <w:r>
              <w:lastRenderedPageBreak/>
              <w:t>pontos</w:t>
            </w:r>
            <w:r>
              <w:br/>
              <w:t>Sem classificação parcial</w:t>
            </w:r>
          </w:p>
        </w:tc>
      </w:tr>
      <w:tr w:rsidR="00686ACA" w14:paraId="3A9974B4" w14:textId="77777777" w:rsidTr="00EE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</w:trPr>
        <w:tc>
          <w:tcPr>
            <w:tcW w:w="4814" w:type="dxa"/>
          </w:tcPr>
          <w:p w14:paraId="7E165A77" w14:textId="77777777" w:rsidR="00686ACA" w:rsidRPr="00ED7218" w:rsidRDefault="00686ACA" w:rsidP="00ED7218">
            <w:pPr>
              <w:rPr>
                <w:b/>
              </w:rPr>
            </w:pPr>
          </w:p>
        </w:tc>
      </w:tr>
    </w:tbl>
    <w:p w14:paraId="2C1EDF67" w14:textId="4A4107F2" w:rsidR="00ED7218" w:rsidRPr="00ED7218" w:rsidRDefault="00ED7218" w:rsidP="00ED7218">
      <w:pPr>
        <w:tabs>
          <w:tab w:val="left" w:pos="12660"/>
        </w:tabs>
        <w:jc w:val="right"/>
      </w:pPr>
      <w:r>
        <w:t>O</w:t>
      </w:r>
      <w:r w:rsidR="00311549">
        <w:t>s</w:t>
      </w:r>
      <w:r w:rsidR="00882DD7">
        <w:t xml:space="preserve"> </w:t>
      </w:r>
      <w:r>
        <w:t>Professor</w:t>
      </w:r>
      <w:r w:rsidR="00882DD7">
        <w:t>: Nuno Salgueiro</w:t>
      </w:r>
    </w:p>
    <w:sectPr w:rsidR="00ED7218" w:rsidRPr="00ED7218" w:rsidSect="00ED7218">
      <w:headerReference w:type="default" r:id="rId8"/>
      <w:foot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1FE9" w14:textId="77777777" w:rsidR="00A36087" w:rsidRDefault="00A36087" w:rsidP="00ED7218">
      <w:pPr>
        <w:spacing w:after="0" w:line="240" w:lineRule="auto"/>
      </w:pPr>
      <w:r>
        <w:separator/>
      </w:r>
    </w:p>
  </w:endnote>
  <w:endnote w:type="continuationSeparator" w:id="0">
    <w:p w14:paraId="3B77723D" w14:textId="77777777" w:rsidR="00A36087" w:rsidRDefault="00A36087" w:rsidP="00ED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5874" w14:textId="58B7164A" w:rsidR="00ED7218" w:rsidRDefault="003D64D2">
    <w:pPr>
      <w:pStyle w:val="Rodap"/>
    </w:pPr>
    <w:r>
      <w:rPr>
        <w:noProof/>
      </w:rPr>
      <w:drawing>
        <wp:inline distT="0" distB="0" distL="0" distR="0" wp14:anchorId="02DEEE0D" wp14:editId="3D5F220B">
          <wp:extent cx="4523740" cy="419100"/>
          <wp:effectExtent l="0" t="0" r="0" b="0"/>
          <wp:docPr id="9817503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75039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CA38" w14:textId="77777777" w:rsidR="00A36087" w:rsidRDefault="00A36087" w:rsidP="00ED7218">
      <w:pPr>
        <w:spacing w:after="0" w:line="240" w:lineRule="auto"/>
      </w:pPr>
      <w:r>
        <w:separator/>
      </w:r>
    </w:p>
  </w:footnote>
  <w:footnote w:type="continuationSeparator" w:id="0">
    <w:p w14:paraId="2F162112" w14:textId="77777777" w:rsidR="00A36087" w:rsidRDefault="00A36087" w:rsidP="00ED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3B85" w14:textId="77777777" w:rsidR="00ED7218" w:rsidRDefault="00ED7218" w:rsidP="00ED7218">
    <w:pPr>
      <w:jc w:val="center"/>
      <w:rPr>
        <w:rFonts w:ascii="Arial" w:eastAsia="Calibri" w:hAnsi="Arial" w:cs="Arial"/>
        <w:b/>
        <w:noProof/>
        <w:color w:val="1F497D"/>
        <w:sz w:val="20"/>
        <w:szCs w:val="20"/>
      </w:rPr>
    </w:pPr>
    <w:r>
      <w:rPr>
        <w:rFonts w:ascii="Calibri" w:hAnsi="Calibri" w:cs="Arial"/>
        <w:b/>
        <w:smallCaps/>
        <w:noProof/>
        <w:lang w:eastAsia="pt-PT"/>
      </w:rPr>
      <w:drawing>
        <wp:anchor distT="0" distB="0" distL="114300" distR="114300" simplePos="0" relativeHeight="251659264" behindDoc="1" locked="0" layoutInCell="1" allowOverlap="1" wp14:anchorId="432FDCDA" wp14:editId="1E385F94">
          <wp:simplePos x="0" y="0"/>
          <wp:positionH relativeFrom="column">
            <wp:posOffset>8890</wp:posOffset>
          </wp:positionH>
          <wp:positionV relativeFrom="paragraph">
            <wp:posOffset>-252095</wp:posOffset>
          </wp:positionV>
          <wp:extent cx="1327785" cy="810260"/>
          <wp:effectExtent l="0" t="0" r="5715" b="8890"/>
          <wp:wrapTight wrapText="bothSides">
            <wp:wrapPolygon edited="0">
              <wp:start x="0" y="0"/>
              <wp:lineTo x="0" y="21329"/>
              <wp:lineTo x="21383" y="21329"/>
              <wp:lineTo x="2138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B77612" wp14:editId="6039916A">
              <wp:simplePos x="0" y="0"/>
              <wp:positionH relativeFrom="page">
                <wp:posOffset>7036435</wp:posOffset>
              </wp:positionH>
              <wp:positionV relativeFrom="page">
                <wp:posOffset>7594600</wp:posOffset>
              </wp:positionV>
              <wp:extent cx="357505" cy="2183130"/>
              <wp:effectExtent l="0" t="0" r="0" b="0"/>
              <wp:wrapNone/>
              <wp:docPr id="573" name="Rectângulo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50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A5124" w14:textId="77777777" w:rsidR="00ED7218" w:rsidRPr="00363B05" w:rsidRDefault="00ED7218" w:rsidP="00ED7218">
                          <w:pPr>
                            <w:pStyle w:val="Rodap"/>
                            <w:rPr>
                              <w:rFonts w:ascii="Calibri Light" w:hAnsi="Calibri Light" w:cs="Calibri Light"/>
                            </w:rPr>
                          </w:pPr>
                          <w:r w:rsidRPr="00363B05">
                            <w:rPr>
                              <w:rFonts w:ascii="Calibri Light" w:hAnsi="Calibri Light" w:cs="Calibri Light"/>
                            </w:rPr>
                            <w:t>Página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begin"/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instrText>PAGE    \* MERGEFORMAT</w:instrTex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 w:cs="Calibri Light"/>
                              <w:noProof/>
                            </w:rPr>
                            <w:t>1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77612" id="Rectângulo 573" o:spid="_x0000_s1026" style="position:absolute;left:0;text-align:left;margin-left:554.05pt;margin-top:598pt;width:28.15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" o:allowincell="f" filled="f" stroked="f">
              <v:textbox style="layout-flow:vertical;mso-layout-flow-alt:bottom-to-top;mso-fit-shape-to-text:t">
                <w:txbxContent>
                  <w:p w14:paraId="02AA5124" w14:textId="77777777" w:rsidR="00ED7218" w:rsidRPr="00363B05" w:rsidRDefault="00ED7218" w:rsidP="00ED7218">
                    <w:pPr>
                      <w:pStyle w:val="Rodap"/>
                      <w:rPr>
                        <w:rFonts w:ascii="Calibri Light" w:hAnsi="Calibri Light" w:cs="Calibri Light"/>
                      </w:rPr>
                    </w:pPr>
                    <w:r w:rsidRPr="00363B05">
                      <w:rPr>
                        <w:rFonts w:ascii="Calibri Light" w:hAnsi="Calibri Light" w:cs="Calibri Light"/>
                      </w:rPr>
                      <w:t>Página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begin"/>
                    </w:r>
                    <w:r w:rsidRPr="00363B05">
                      <w:rPr>
                        <w:rFonts w:ascii="Calibri Light" w:hAnsi="Calibri Light" w:cs="Calibri Light"/>
                      </w:rPr>
                      <w:instrText>PAGE    \* MERGEFORMAT</w:instrTex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separate"/>
                    </w:r>
                    <w:r>
                      <w:rPr>
                        <w:rFonts w:ascii="Calibri Light" w:hAnsi="Calibri Light" w:cs="Calibri Light"/>
                        <w:noProof/>
                      </w:rPr>
                      <w:t>1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Calibri" w:hAnsi="Arial" w:cs="Arial"/>
        <w:b/>
        <w:noProof/>
        <w:color w:val="1F497D"/>
        <w:sz w:val="20"/>
        <w:szCs w:val="20"/>
      </w:rPr>
      <w:t>ESCOLA PROFISSIONAL RAUL DÓRIA</w:t>
    </w:r>
  </w:p>
  <w:p w14:paraId="23AE5222" w14:textId="77777777" w:rsidR="00ED7218" w:rsidRPr="00127741" w:rsidRDefault="00ED7218" w:rsidP="00ED7218">
    <w:pPr>
      <w:jc w:val="center"/>
      <w:rPr>
        <w:rFonts w:ascii="Calibri" w:hAnsi="Calibri" w:cs="Arial"/>
        <w:b/>
        <w:smallCaps/>
      </w:rPr>
    </w:pPr>
  </w:p>
  <w:p w14:paraId="71919CA5" w14:textId="77777777" w:rsidR="00ED7218" w:rsidRPr="00ED7218" w:rsidRDefault="00ED7218" w:rsidP="00ED72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0F5C"/>
    <w:multiLevelType w:val="hybridMultilevel"/>
    <w:tmpl w:val="BBFA1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03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F2"/>
    <w:rsid w:val="0004527B"/>
    <w:rsid w:val="00091AFA"/>
    <w:rsid w:val="000A20B6"/>
    <w:rsid w:val="000B5CC2"/>
    <w:rsid w:val="000C2391"/>
    <w:rsid w:val="00141908"/>
    <w:rsid w:val="00151429"/>
    <w:rsid w:val="001A5AD8"/>
    <w:rsid w:val="00235894"/>
    <w:rsid w:val="002479A4"/>
    <w:rsid w:val="00311549"/>
    <w:rsid w:val="00393B70"/>
    <w:rsid w:val="003A71A6"/>
    <w:rsid w:val="003D64D2"/>
    <w:rsid w:val="004302E3"/>
    <w:rsid w:val="005D2CA8"/>
    <w:rsid w:val="005F6FF2"/>
    <w:rsid w:val="00635DE6"/>
    <w:rsid w:val="00686ACA"/>
    <w:rsid w:val="00691C4A"/>
    <w:rsid w:val="0070537A"/>
    <w:rsid w:val="007110E0"/>
    <w:rsid w:val="0072770D"/>
    <w:rsid w:val="00754FE7"/>
    <w:rsid w:val="007721E4"/>
    <w:rsid w:val="00772D37"/>
    <w:rsid w:val="007D35E0"/>
    <w:rsid w:val="00882DD7"/>
    <w:rsid w:val="008969C7"/>
    <w:rsid w:val="009A5EE8"/>
    <w:rsid w:val="00A36087"/>
    <w:rsid w:val="00A9389F"/>
    <w:rsid w:val="00B17B40"/>
    <w:rsid w:val="00B26668"/>
    <w:rsid w:val="00B7387E"/>
    <w:rsid w:val="00B97FF2"/>
    <w:rsid w:val="00BA1EFE"/>
    <w:rsid w:val="00BF4081"/>
    <w:rsid w:val="00C4454D"/>
    <w:rsid w:val="00CE2263"/>
    <w:rsid w:val="00D631AA"/>
    <w:rsid w:val="00D672E1"/>
    <w:rsid w:val="00D8788B"/>
    <w:rsid w:val="00D94455"/>
    <w:rsid w:val="00EB41F2"/>
    <w:rsid w:val="00ED7218"/>
    <w:rsid w:val="00EE62F9"/>
    <w:rsid w:val="00F85AFF"/>
    <w:rsid w:val="00F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8BCC"/>
  <w15:docId w15:val="{1440212B-89D5-42DB-BA1F-B3DAE1C8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D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7218"/>
  </w:style>
  <w:style w:type="paragraph" w:styleId="Rodap">
    <w:name w:val="footer"/>
    <w:basedOn w:val="Normal"/>
    <w:link w:val="Rodap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7218"/>
  </w:style>
  <w:style w:type="paragraph" w:styleId="PargrafodaLista">
    <w:name w:val="List Paragraph"/>
    <w:basedOn w:val="Normal"/>
    <w:uiPriority w:val="34"/>
    <w:qFormat/>
    <w:rsid w:val="00772D37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C44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E037-6FFC-43CD-9D6A-2FC8E065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Nuno Salgueiro</cp:lastModifiedBy>
  <cp:revision>3</cp:revision>
  <dcterms:created xsi:type="dcterms:W3CDTF">2026-03-24T10:28:00Z</dcterms:created>
  <dcterms:modified xsi:type="dcterms:W3CDTF">2026-03-24T10:29:00Z</dcterms:modified>
</cp:coreProperties>
</file>