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050000B5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235894">
              <w:t>0782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3257"/>
        <w:gridCol w:w="1740"/>
        <w:gridCol w:w="2029"/>
        <w:gridCol w:w="2122"/>
      </w:tblGrid>
      <w:tr w:rsidR="00235894" w:rsidRPr="00141908" w14:paraId="3BB8F2F0" w14:textId="77777777" w:rsidTr="00DA0EB8">
        <w:tc>
          <w:tcPr>
            <w:tcW w:w="0" w:type="auto"/>
            <w:vAlign w:val="center"/>
          </w:tcPr>
          <w:p w14:paraId="46550338" w14:textId="46CB2A92" w:rsidR="00235894" w:rsidRPr="00141908" w:rsidRDefault="00235894" w:rsidP="00235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7B2D06EA" w:rsidR="00235894" w:rsidRPr="00141908" w:rsidRDefault="00235894" w:rsidP="00235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096F4416" w:rsidR="00235894" w:rsidRPr="00141908" w:rsidRDefault="00235894" w:rsidP="00235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0C93A3E3" w:rsidR="00235894" w:rsidRPr="00141908" w:rsidRDefault="00235894" w:rsidP="00235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1702EF2B" w:rsidR="00235894" w:rsidRPr="00141908" w:rsidRDefault="00235894" w:rsidP="002358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235894" w:rsidRPr="00141908" w14:paraId="4545D59F" w14:textId="77777777" w:rsidTr="00670585">
        <w:tc>
          <w:tcPr>
            <w:tcW w:w="0" w:type="auto"/>
            <w:vAlign w:val="center"/>
          </w:tcPr>
          <w:p w14:paraId="414CBEEC" w14:textId="669E04D5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 xml:space="preserve">- Estrutura de um programa em C (#include, </w:t>
            </w:r>
            <w:proofErr w:type="spellStart"/>
            <w:r>
              <w:t>main</w:t>
            </w:r>
            <w:proofErr w:type="spellEnd"/>
            <w:r>
              <w:t xml:space="preserve">, </w:t>
            </w:r>
            <w:proofErr w:type="spellStart"/>
            <w:r>
              <w:t>return</w:t>
            </w:r>
            <w:proofErr w:type="spellEnd"/>
            <w:r>
              <w:t>)</w:t>
            </w:r>
            <w:r>
              <w:br/>
              <w:t xml:space="preserve">- Sintaxe e regras básicas (ponto e vírgula, blocos, case </w:t>
            </w:r>
            <w:proofErr w:type="spellStart"/>
            <w:r>
              <w:t>sensitive</w:t>
            </w:r>
            <w:proofErr w:type="spellEnd"/>
            <w:r>
              <w:t>)</w:t>
            </w:r>
            <w:r>
              <w:br/>
              <w:t>- Comentários</w:t>
            </w:r>
            <w:r>
              <w:br/>
              <w:t>- Tipos de dados (</w:t>
            </w:r>
            <w:proofErr w:type="spellStart"/>
            <w:r>
              <w:t>int</w:t>
            </w:r>
            <w:proofErr w:type="spellEnd"/>
            <w:r>
              <w:t xml:space="preserve">, </w:t>
            </w:r>
            <w:proofErr w:type="spellStart"/>
            <w:r>
              <w:t>float</w:t>
            </w:r>
            <w:proofErr w:type="spellEnd"/>
            <w:r>
              <w:t xml:space="preserve">, </w:t>
            </w:r>
            <w:proofErr w:type="spellStart"/>
            <w:r>
              <w:t>double</w:t>
            </w:r>
            <w:proofErr w:type="spellEnd"/>
            <w:r>
              <w:t xml:space="preserve">, </w:t>
            </w:r>
            <w:proofErr w:type="spellStart"/>
            <w:r>
              <w:t>char</w:t>
            </w:r>
            <w:proofErr w:type="spellEnd"/>
            <w:r>
              <w:t xml:space="preserve">, </w:t>
            </w:r>
            <w:proofErr w:type="spellStart"/>
            <w:r>
              <w:t>void</w:t>
            </w:r>
            <w:proofErr w:type="spellEnd"/>
            <w:r>
              <w:t>)</w:t>
            </w:r>
            <w:r>
              <w:br/>
              <w:t>- Declaração de variáveis e constantes</w:t>
            </w:r>
            <w:r>
              <w:br/>
              <w:t>- Operadores (atribuição, aritméticos, incremento/decremento)</w:t>
            </w:r>
          </w:p>
        </w:tc>
        <w:tc>
          <w:tcPr>
            <w:tcW w:w="0" w:type="auto"/>
            <w:vAlign w:val="center"/>
          </w:tcPr>
          <w:p w14:paraId="3845467E" w14:textId="572C52C4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a estrutura de um programa em C</w:t>
            </w:r>
            <w:r>
              <w:br/>
              <w:t>- Identificar tipos de dados e variáveis</w:t>
            </w:r>
            <w:r>
              <w:br/>
              <w:t>- Aplicar corretamente a sintaxe da linguagem</w:t>
            </w:r>
          </w:p>
        </w:tc>
        <w:tc>
          <w:tcPr>
            <w:tcW w:w="0" w:type="auto"/>
            <w:vAlign w:val="center"/>
          </w:tcPr>
          <w:p w14:paraId="54AE12AF" w14:textId="5A701EEA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1A5EDE90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34448F9A" w14:textId="448CEED6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235894" w:rsidRPr="00141908" w14:paraId="07A274DD" w14:textId="77777777" w:rsidTr="00670585">
        <w:tc>
          <w:tcPr>
            <w:tcW w:w="0" w:type="auto"/>
            <w:vAlign w:val="center"/>
          </w:tcPr>
          <w:p w14:paraId="232103F7" w14:textId="6DB36E3E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Entrada e saída de dados (</w:t>
            </w:r>
            <w:proofErr w:type="spellStart"/>
            <w:r>
              <w:t>printf</w:t>
            </w:r>
            <w:proofErr w:type="spellEnd"/>
            <w:r>
              <w:t xml:space="preserve">, </w:t>
            </w:r>
            <w:proofErr w:type="spellStart"/>
            <w:r>
              <w:t>scanf</w:t>
            </w:r>
            <w:proofErr w:type="spellEnd"/>
            <w:r>
              <w:t>)</w:t>
            </w:r>
            <w:r>
              <w:br/>
              <w:t>- Especificadores de formato (%d, %f, %c, %s)</w:t>
            </w:r>
            <w:r>
              <w:br/>
              <w:t>- Operadores lógicos e relacionais (==</w:t>
            </w:r>
            <w:proofErr w:type="gramStart"/>
            <w:r>
              <w:t>, !</w:t>
            </w:r>
            <w:proofErr w:type="gramEnd"/>
            <w:r>
              <w:t>=, &amp;&amp;, ||, !)</w:t>
            </w:r>
            <w:r>
              <w:br/>
              <w:t xml:space="preserve">- </w:t>
            </w:r>
            <w:proofErr w:type="spellStart"/>
            <w:r>
              <w:t>Strings</w:t>
            </w:r>
            <w:proofErr w:type="spellEnd"/>
            <w:r>
              <w:t xml:space="preserve"> e caracteres especiais (\n)</w:t>
            </w:r>
            <w:r>
              <w:br/>
              <w:t>- Expressões e prioridade de operadores</w:t>
            </w:r>
            <w:r>
              <w:br/>
              <w:t>- Compilador e código-fonte</w:t>
            </w:r>
          </w:p>
        </w:tc>
        <w:tc>
          <w:tcPr>
            <w:tcW w:w="0" w:type="auto"/>
            <w:vAlign w:val="center"/>
          </w:tcPr>
          <w:p w14:paraId="44A1CDFB" w14:textId="17992CF3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Compreender interação com o utilizador</w:t>
            </w:r>
            <w:r>
              <w:br/>
              <w:t>- Aplicar operadores e expressões</w:t>
            </w:r>
            <w:r>
              <w:br/>
              <w:t>- Interpretar o funcionamento da compilação</w:t>
            </w:r>
          </w:p>
        </w:tc>
        <w:tc>
          <w:tcPr>
            <w:tcW w:w="0" w:type="auto"/>
            <w:vAlign w:val="center"/>
          </w:tcPr>
          <w:p w14:paraId="0E67F951" w14:textId="6A5E1375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361D5DA6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15 questões × 5 pontos = 75 pontos</w:t>
            </w:r>
          </w:p>
        </w:tc>
        <w:tc>
          <w:tcPr>
            <w:tcW w:w="0" w:type="auto"/>
            <w:vAlign w:val="center"/>
          </w:tcPr>
          <w:p w14:paraId="7E39BA06" w14:textId="1F9E8398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235894" w:rsidRPr="00141908" w14:paraId="7D33C309" w14:textId="77777777" w:rsidTr="00670585">
        <w:tc>
          <w:tcPr>
            <w:tcW w:w="0" w:type="auto"/>
            <w:vAlign w:val="center"/>
          </w:tcPr>
          <w:p w14:paraId="7E69FF59" w14:textId="1F2B3357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 xml:space="preserve">- Endereços de memória (&amp; no </w:t>
            </w:r>
            <w:proofErr w:type="spellStart"/>
            <w:r>
              <w:t>scanf</w:t>
            </w:r>
            <w:proofErr w:type="spellEnd"/>
            <w:r>
              <w:t>)</w:t>
            </w:r>
            <w:r>
              <w:br/>
              <w:t>- Tipos avançados (</w:t>
            </w:r>
            <w:proofErr w:type="spellStart"/>
            <w:r>
              <w:t>double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float</w:t>
            </w:r>
            <w:proofErr w:type="spellEnd"/>
            <w:r>
              <w:t>)</w:t>
            </w:r>
            <w:r>
              <w:br/>
              <w:t>- Nomeação de variáveis</w:t>
            </w:r>
            <w:r>
              <w:br/>
              <w:t>- IDE e ferramentas de programação</w:t>
            </w:r>
            <w:r>
              <w:br/>
              <w:t>- Conceitos fundamentais (sintaxe, código-fonte, compilação)</w:t>
            </w:r>
            <w:r>
              <w:br/>
              <w:t>- Valores lógicos e constantes</w:t>
            </w:r>
          </w:p>
        </w:tc>
        <w:tc>
          <w:tcPr>
            <w:tcW w:w="0" w:type="auto"/>
            <w:vAlign w:val="center"/>
          </w:tcPr>
          <w:p w14:paraId="4375FAF5" w14:textId="575D5144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conceitos fundamentais da programação</w:t>
            </w:r>
            <w:r>
              <w:br/>
              <w:t>- Compreender boas práticas de codificação</w:t>
            </w:r>
            <w:r>
              <w:br/>
              <w:t>- Relacionar ferramentas com o desenvolvimento de software</w:t>
            </w:r>
          </w:p>
        </w:tc>
        <w:tc>
          <w:tcPr>
            <w:tcW w:w="0" w:type="auto"/>
            <w:vAlign w:val="center"/>
          </w:tcPr>
          <w:p w14:paraId="20296C23" w14:textId="3203948A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4E664F1E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10 questões × 5 pontos = 50 pontos</w:t>
            </w:r>
          </w:p>
        </w:tc>
        <w:tc>
          <w:tcPr>
            <w:tcW w:w="0" w:type="auto"/>
            <w:vAlign w:val="center"/>
          </w:tcPr>
          <w:p w14:paraId="058FEAEA" w14:textId="45F61BB2" w:rsidR="00235894" w:rsidRPr="00141908" w:rsidRDefault="00235894" w:rsidP="002358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D809" w14:textId="77777777" w:rsidR="005457AB" w:rsidRDefault="005457AB" w:rsidP="00ED7218">
      <w:pPr>
        <w:spacing w:after="0" w:line="240" w:lineRule="auto"/>
      </w:pPr>
      <w:r>
        <w:separator/>
      </w:r>
    </w:p>
  </w:endnote>
  <w:endnote w:type="continuationSeparator" w:id="0">
    <w:p w14:paraId="444C470E" w14:textId="77777777" w:rsidR="005457AB" w:rsidRDefault="005457AB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5E95" w14:textId="77777777" w:rsidR="005457AB" w:rsidRDefault="005457AB" w:rsidP="00ED7218">
      <w:pPr>
        <w:spacing w:after="0" w:line="240" w:lineRule="auto"/>
      </w:pPr>
      <w:r>
        <w:separator/>
      </w:r>
    </w:p>
  </w:footnote>
  <w:footnote w:type="continuationSeparator" w:id="0">
    <w:p w14:paraId="3D4424B9" w14:textId="77777777" w:rsidR="005457AB" w:rsidRDefault="005457AB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41908"/>
    <w:rsid w:val="00151429"/>
    <w:rsid w:val="00235894"/>
    <w:rsid w:val="002479A4"/>
    <w:rsid w:val="00311549"/>
    <w:rsid w:val="00393B70"/>
    <w:rsid w:val="003A71A6"/>
    <w:rsid w:val="003D64D2"/>
    <w:rsid w:val="005457AB"/>
    <w:rsid w:val="005F6FF2"/>
    <w:rsid w:val="00635DE6"/>
    <w:rsid w:val="00686ACA"/>
    <w:rsid w:val="0070537A"/>
    <w:rsid w:val="007110E0"/>
    <w:rsid w:val="0072770D"/>
    <w:rsid w:val="00754FE7"/>
    <w:rsid w:val="007721E4"/>
    <w:rsid w:val="00772D37"/>
    <w:rsid w:val="00882DD7"/>
    <w:rsid w:val="008969C7"/>
    <w:rsid w:val="009A5EE8"/>
    <w:rsid w:val="00A9389F"/>
    <w:rsid w:val="00B17B40"/>
    <w:rsid w:val="00B26668"/>
    <w:rsid w:val="00B7387E"/>
    <w:rsid w:val="00B97FF2"/>
    <w:rsid w:val="00BA1EFE"/>
    <w:rsid w:val="00BF4081"/>
    <w:rsid w:val="00C4454D"/>
    <w:rsid w:val="00CE2263"/>
    <w:rsid w:val="00D631AA"/>
    <w:rsid w:val="00D8788B"/>
    <w:rsid w:val="00D94455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2026-03-24T10:14:00Z</dcterms:created>
  <dcterms:modified xsi:type="dcterms:W3CDTF">2026-03-24T10:15:00Z</dcterms:modified>
</cp:coreProperties>
</file>